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0E" w:rsidRPr="00E2670E" w:rsidRDefault="00DD5407" w:rsidP="00B34D75">
      <w:pPr>
        <w:shd w:val="clear" w:color="auto" w:fill="F8F8F8"/>
        <w:spacing w:after="161" w:line="240" w:lineRule="auto"/>
        <w:jc w:val="center"/>
        <w:outlineLvl w:val="1"/>
        <w:rPr>
          <w:rFonts w:ascii="Verdana" w:eastAsia="Times New Roman" w:hAnsi="Verdana" w:cs="Times New Roman"/>
          <w:color w:val="727272"/>
          <w:sz w:val="26"/>
          <w:szCs w:val="26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1A1A1A"/>
          <w:sz w:val="36"/>
          <w:szCs w:val="36"/>
          <w:lang w:eastAsia="ru-RU"/>
        </w:rPr>
        <w:drawing>
          <wp:inline distT="0" distB="0" distL="0" distR="0">
            <wp:extent cx="5147403" cy="5137417"/>
            <wp:effectExtent l="0" t="0" r="0" b="6350"/>
            <wp:docPr id="1" name="Рисунок 1" descr="D:\ОХРАНА ТРУДА\СВО льготы\размещение на сайте\o_merah_podderz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ХРАНА ТРУДА\СВО льготы\размещение на сайте\o_merah_podderzhk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873" cy="513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0E" w:rsidRPr="00473A14" w:rsidRDefault="004348BC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7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Указ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РФ от 02.11.2022 № 787.</w:t>
      </w:r>
    </w:p>
    <w:p w:rsidR="00E2670E" w:rsidRPr="00473A14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единовременная выплата для мобилизованных, военнослужащих, проходивших службу по призыву в Вооруженных Силах РФ и войсках национальной гвардии РФ, иных граждан РФ и иностранных граждан, заключивших в период проведения СВО контракт на службу в Вооруженных Силах РФ на год или больший срок.</w:t>
      </w:r>
    </w:p>
    <w:p w:rsidR="004348BC" w:rsidRPr="00473A14" w:rsidRDefault="004348BC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hyperlink r:id="rId8" w:tgtFrame="_blank" w:history="1">
        <w:r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13.06.2023 № 225-ФЗ.</w:t>
      </w:r>
    </w:p>
    <w:p w:rsidR="004348BC" w:rsidRPr="00473A14" w:rsidRDefault="004348BC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специальной военной операции (СВО) и члены их семей имеют право на получение бесплатно всех видов юридической п</w:t>
      </w:r>
      <w:r w:rsidR="00473A14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омощи.</w:t>
      </w:r>
    </w:p>
    <w:p w:rsidR="00E2670E" w:rsidRPr="00473A14" w:rsidRDefault="004348BC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9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Распоряжение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РФ от 06.06.2023 № 174-рп.</w:t>
      </w:r>
    </w:p>
    <w:p w:rsidR="004348BC" w:rsidRPr="00473A14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Регионам рекомендовано принять нормативные акты, предусматривающие право участников СВО на получение земельных участков бесплатно по месту их регистрации или пребывания. </w:t>
      </w:r>
    </w:p>
    <w:p w:rsidR="00E2670E" w:rsidRPr="00473A14" w:rsidRDefault="004348BC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0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Постановление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 РФ от 09.12.2022 № 2278.</w:t>
      </w:r>
    </w:p>
    <w:p w:rsidR="004348BC" w:rsidRPr="00473A14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правила получения и возврата единовременной выплаты в размере 195 000 рублей, на которую вправе рассчитывать заключившие контракт для участия в СВО на год или больший срок. Выплата назначается в заявительном порядке на основании рапорта военнослужащего с приложением копии контракта. </w:t>
      </w:r>
    </w:p>
    <w:p w:rsidR="00E2670E" w:rsidRPr="00473A14" w:rsidRDefault="004348BC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</w:pPr>
      <w:r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1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07.10.2022 № 377-ФЗ.</w:t>
      </w:r>
    </w:p>
    <w:p w:rsidR="00E2670E" w:rsidRPr="007571FF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Введены кредитные каникулы для граждан, которые до мобилизации или участия в СВО взяли ипотеку, кредит или </w:t>
      </w:r>
      <w:proofErr w:type="spellStart"/>
      <w:r w:rsidRPr="007571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микрозаем</w:t>
      </w:r>
      <w:proofErr w:type="spellEnd"/>
      <w:r w:rsidRPr="007571F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Закон определяет лиц, которые вправе рассчитывать на каникулы, порядок их предоставления, а также особенности начисления процентов и штрафных санкций по кредитам.</w:t>
      </w:r>
    </w:p>
    <w:p w:rsidR="00E2670E" w:rsidRPr="007571FF" w:rsidRDefault="004348BC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1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2670E" w:rsidRPr="00473A1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2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7571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29.12.2022 № 603-ФЗ.</w:t>
      </w:r>
    </w:p>
    <w:p w:rsidR="00E2670E" w:rsidRPr="007571FF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1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единый перечень оснований для приостановления судебного и исполнительного производства в связи с участием человека в боевых действиях в составе Вооруженных Сил РФ или других законных формирований. Введен запрет на арест денежных средств, выплачиваемых участникам СВО и мобилизованным. Пересылка писем для военнослужащих стала бесплатной.</w:t>
      </w:r>
    </w:p>
    <w:p w:rsidR="00E2670E" w:rsidRPr="00473A14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670E"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3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13.06.2023 № 229-ФЗ.</w:t>
      </w:r>
    </w:p>
    <w:p w:rsidR="00E2670E" w:rsidRPr="00C02806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Участникам СВО и членам их семей не начисляются пени за просрочку коммунальных платежей. Добровольцы могут получить бесплатную реабилитацию и путевки в санатории.</w:t>
      </w:r>
    </w:p>
    <w:p w:rsidR="00E2670E" w:rsidRPr="00C02806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2670E"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4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Постановление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27.05.2023 № 835.</w:t>
      </w:r>
    </w:p>
    <w:p w:rsidR="00E2670E" w:rsidRPr="00C02806" w:rsidRDefault="00E2670E" w:rsidP="00473A14">
      <w:pPr>
        <w:shd w:val="clear" w:color="auto" w:fill="F8F8F8"/>
        <w:spacing w:before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единый стандарт выплаты компенсации на оплату жилья и коммунальных услуг федеральным льготникам, в том числе ветеранам боевых действий.</w:t>
      </w:r>
    </w:p>
    <w:p w:rsidR="00E2670E" w:rsidRPr="00C02806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670E"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5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21.11.2022 № 443-ФЗ.</w:t>
      </w:r>
    </w:p>
    <w:p w:rsidR="00E2670E" w:rsidRPr="00C02806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Освобождены от НДФЛ некоторые доходы мобилизованных и контрактников – например, те, что безвозмездно получены ими или членами их семей и связаны с прохождением военной службы.</w:t>
      </w:r>
    </w:p>
    <w:p w:rsidR="00E2670E" w:rsidRPr="00473A14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670E"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6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C0280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29.05.2023 № 187-ФЗ.</w:t>
      </w:r>
    </w:p>
    <w:p w:rsidR="00E2670E" w:rsidRPr="00CE7D19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СВО освобождены от госпошлины за восстановление потерянных или испорченных паспортов и водительских прав.</w:t>
      </w:r>
    </w:p>
    <w:p w:rsidR="00E2670E" w:rsidRPr="00473A14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2670E"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7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Указ Президента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от 29.12.2022 № 968.</w:t>
      </w:r>
    </w:p>
    <w:p w:rsidR="00E2670E" w:rsidRPr="00CE7D19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Военнослужащие и сотрудники силовых ведомств, участвующие в СВО, могут не </w:t>
      </w:r>
      <w:proofErr w:type="gramStart"/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о</w:t>
      </w:r>
      <w:proofErr w:type="gramEnd"/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доходах. А на мобилизованных не распространяются антикоррупционные ограничения.</w:t>
      </w:r>
    </w:p>
    <w:p w:rsidR="00E2670E" w:rsidRPr="00473A14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</w:pP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18" w:tgtFrame="_blank" w:history="1">
        <w:r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24.06.2023 № 264-ФЗ.</w:t>
      </w:r>
    </w:p>
    <w:p w:rsidR="00E2670E" w:rsidRPr="00CE7D19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СВО будет засчитываться в качестве индивидуального достижения при приеме в вузы на бюджет. Также для участников СВО выделены квоты для приема в вузы.</w:t>
      </w:r>
    </w:p>
    <w:p w:rsidR="00E2670E" w:rsidRPr="00CE7D19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E2670E"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hyperlink r:id="rId19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29.12.2022 № 641-ФЗ.</w:t>
      </w:r>
    </w:p>
    <w:p w:rsidR="00E2670E" w:rsidRPr="00CE7D19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участников СВО, в том числе мобилизованных граждан, получили квоту на бюджетное обучение в вузах.</w:t>
      </w:r>
    </w:p>
    <w:p w:rsidR="00E2670E" w:rsidRPr="00473A14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2670E"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0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24.06.2023 № 281-ФЗ.</w:t>
      </w:r>
    </w:p>
    <w:p w:rsidR="00E2670E" w:rsidRPr="00CE7D19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участников добровольческих формирований имеют право на получение в первоочередном порядке мест в детсадах, школах и летних лагерях.</w:t>
      </w:r>
    </w:p>
    <w:p w:rsidR="00E2670E" w:rsidRPr="00473A14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E2670E"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1" w:tgtFrame="_blank" w:history="1">
        <w:r w:rsidR="00E2670E"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Постановление</w:t>
        </w:r>
      </w:hyperlink>
      <w:r w:rsidR="00E2670E"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="00E2670E"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28.04.2023 № 669.</w:t>
      </w:r>
    </w:p>
    <w:p w:rsidR="00E2670E" w:rsidRPr="00CE7D19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СВО смогут пройти бесплатное обучение или получить дополнительное профобразование по наиболее востребованным специальностям. Заявка на обучение оформляется на портале «</w:t>
      </w:r>
      <w:hyperlink r:id="rId22" w:tgtFrame="_blank" w:history="1">
        <w:r w:rsidRPr="00CE7D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России</w:t>
        </w:r>
      </w:hyperlink>
      <w:r w:rsidRPr="00CE7D1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. </w:t>
      </w:r>
      <w:hyperlink r:id="rId23" w:tgtFrame="_blank" w:history="1">
        <w:r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20.10.2022 № 404-ФЗ.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Предоставлены дополнительные гарантии мобилизованным индивидуальным предпринимателям, учредителям и директорам компаний. Дано 5 рабочих дней для решения организационных вопросов. На время службы ведение бизнеса разрешено передать другим лицам.</w:t>
      </w:r>
    </w:p>
    <w:p w:rsidR="00E2670E" w:rsidRPr="00473A14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hyperlink r:id="rId24" w:tgtFrame="_blank" w:history="1">
        <w:r w:rsidRPr="00473A14">
          <w:rPr>
            <w:rFonts w:ascii="Times New Roman" w:eastAsia="Times New Roman" w:hAnsi="Times New Roman" w:cs="Times New Roman"/>
            <w:color w:val="C3232B"/>
            <w:sz w:val="24"/>
            <w:szCs w:val="24"/>
            <w:lang w:eastAsia="ru-RU"/>
          </w:rPr>
          <w:t>Федеральный закон</w:t>
        </w:r>
      </w:hyperlink>
      <w:r w:rsidRPr="00473A14">
        <w:rPr>
          <w:rFonts w:ascii="Times New Roman" w:eastAsia="Times New Roman" w:hAnsi="Times New Roman" w:cs="Times New Roman"/>
          <w:color w:val="727272"/>
          <w:sz w:val="24"/>
          <w:szCs w:val="24"/>
          <w:lang w:eastAsia="ru-RU"/>
        </w:rPr>
        <w:t> </w:t>
      </w: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07.10.2022 № 376-ФЗ.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трудовые гарантии для участников СВО и мобилизованных граждан. Действие трудового договора с мобилизованным приостанавливается на период службы на основании заявления. На время службы за работником сохраняется должность и все трудовые гарантии. Период службы засчитывается в трудовой стаж. Также установлены дополнительные гарантии – например, оставление на работе при сокращении штата. Однако если после окончания службы работник в течение 3 месяцев так и не вышел на работу, трудовой договор с ним может быть расторгнут.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5" w:tgtFrame="_blank" w:history="1">
        <w:r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28.02.2023 № 50-ФЗ.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Поменялся порядок перерасчета военных пенсий мобилизованных.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Поправки касаются случаев повторного определения на военную службу граждан, получающих пенсию. При последующем увольнении со службы они имеют </w:t>
      </w:r>
      <w:proofErr w:type="gram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proofErr w:type="gram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возобновление выплаты пенсии исходя из выслуги и общего трудового стажа на день приостановления пенсии. Либо они имеют право на прекращение выплаты пенсии, которая была приостановлена, и назначение пенсии исходя из выслуги и общего трудового стажа на день увольнения с военной службы.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6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Постановление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Правительства РФ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14.11.2022 № 2055.</w:t>
      </w:r>
    </w:p>
    <w:p w:rsidR="00E2670E" w:rsidRPr="00DE2AD0" w:rsidRDefault="00E2670E" w:rsidP="00473A14">
      <w:pPr>
        <w:shd w:val="clear" w:color="auto" w:fill="F8F8F8"/>
        <w:spacing w:before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работе, дающей право на досрочное пенсионное обеспечение, приравниваются периоды прохождения военной службы по контракту и в связи с мобилизацией, периоды пребывания в добровольческом формировании. При исчислении страхового стажа периоды участия в СВО засчитываются в двойном размере. Период прохождения военной службы можно подтвердить военным билетом, справкой из воинского подразделения, записями в трудовой книжке и иными документами, которые содержат сведения о военной службе.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7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Указ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Президента РФ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 сентября 2023 г. № 669.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военнослужащих, заключивших в период СВО контракт о прохождении военной службы, а также для мобилизованных, ранее получавших пенсию за выслугу лет, установлена ежемесячная компенсационная выплата.</w:t>
      </w:r>
    </w:p>
    <w:p w:rsidR="00E2670E" w:rsidRPr="00DE2AD0" w:rsidRDefault="00E2670E" w:rsidP="00DE2AD0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Выплата равна 100% пенсии за выслугу лет, выплачиваемой на день ее приостановления с учетом ежемесячной доплаты и индексации после приостановления. Доплачивается к денежному довольствию (содержанию).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8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Постановление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Правительства РФ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ноября 2023 г. № 1987.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 правила выплаты добровольцам и членам их семей страховой компенсации, предусмотренной Указом Президента РФ от 3 августа 2023 г. № 582.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получение выплаты у добровольца возникает в следующих случаях:</w:t>
      </w:r>
    </w:p>
    <w:p w:rsidR="00E2670E" w:rsidRPr="00DE2AD0" w:rsidRDefault="00E2670E" w:rsidP="00473A14">
      <w:pPr>
        <w:numPr>
          <w:ilvl w:val="0"/>
          <w:numId w:val="1"/>
        </w:numPr>
        <w:shd w:val="clear" w:color="auto" w:fill="F8F8F8"/>
        <w:spacing w:before="100" w:beforeAutospacing="1" w:after="96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инвалидности в период пребывания в добровольческом формировании;</w:t>
      </w:r>
    </w:p>
    <w:p w:rsidR="00E2670E" w:rsidRPr="00DE2AD0" w:rsidRDefault="00E2670E" w:rsidP="00473A14">
      <w:pPr>
        <w:numPr>
          <w:ilvl w:val="0"/>
          <w:numId w:val="1"/>
        </w:numPr>
        <w:shd w:val="clear" w:color="auto" w:fill="F8F8F8"/>
        <w:spacing w:before="100" w:beforeAutospacing="1" w:after="96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до истечения 1 года со дня прекращения контракта инвалидности вследствие увечья (ранения, травмы, контузии) или заболевания, </w:t>
      </w:r>
      <w:proofErr w:type="gram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proofErr w:type="gram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пребывания в добровольческом формировании;</w:t>
      </w:r>
    </w:p>
    <w:p w:rsidR="00E2670E" w:rsidRPr="00DE2AD0" w:rsidRDefault="00E2670E" w:rsidP="00473A14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увечья в период пребывания в добровольческом формировании.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гибели добровольца компенсацию вправе получить супруг, родители, дедушка и бабушка, отчим и мачеха, несовершеннолетние дети, дети старше 18 лет, ставшие инвалидами до достижения ими совершеннолетия, дети в возрасте до 23 лет, обучающиеся на очке, подопечные.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осуществляется в следующих случаях:</w:t>
      </w:r>
    </w:p>
    <w:p w:rsidR="00E2670E" w:rsidRPr="00DE2AD0" w:rsidRDefault="00E2670E" w:rsidP="00473A14">
      <w:pPr>
        <w:numPr>
          <w:ilvl w:val="0"/>
          <w:numId w:val="2"/>
        </w:numPr>
        <w:shd w:val="clear" w:color="auto" w:fill="F8F8F8"/>
        <w:spacing w:before="100" w:beforeAutospacing="1" w:after="96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доброволец погиб в период пребывания в добровольческом формировании;</w:t>
      </w:r>
    </w:p>
    <w:p w:rsidR="00E2670E" w:rsidRPr="00DE2AD0" w:rsidRDefault="00E2670E" w:rsidP="00473A14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наступила до истечения 1 года со дня прекращения контракта из-за увечья или заболевания, </w:t>
      </w:r>
      <w:proofErr w:type="gram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proofErr w:type="gram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пребывания в добровольческом формировании.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постановлении обозначен перечень документов, которые необходимо приложить к заявлению на получение страховой выплаты.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29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25 декабря 2023 г. № 642-ФЗ.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Служащим </w:t>
      </w:r>
      <w:proofErr w:type="spell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Росгвардии</w:t>
      </w:r>
      <w:proofErr w:type="spell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супругам предоставили трудовые гарантии.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 период действия их контрактов приостанавливается действие трудовых договоров. За работником сохраняется место работы и социально-трудовые гарантии. Уволить сотрудника можно в случае невыхода на работу по истечении 3 месяцев после окончания контракта.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Супругам добровольцев, имеющим ребенка в возрасте до 18 лет, предоставлено преимущественное право на оставление на работе при сокращении численности или штата работников. Также супругов, имеющих ребенка в возрасте до 14 лет, запрещено направлять в служебные командировки, привлекать к сверхурочной работе, работе в ночное время, выходные и нерабочие праздничные дни без письменного согласия.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0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6 апреля 2024 г. № 72-ФЗ.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СВО освободили от уплаты начисленных процентов по кредитам после окончания кредитных каникул. Исключение – ипотечные кредиты: проценты по ним не списываются.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погашения потребительского кредита во время кредитных каникул банк или МФО не вправе направлять денежные средства на выплату процентов. Заемщик возвращает только основной долг.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1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Постановление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Правительства России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 марта 2024 г. № 362.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Предусмотрели порядок и условия субсидирования программы доступного арендного жилья. Арендовать жилье на льготных условиях </w:t>
      </w:r>
      <w:proofErr w:type="gram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</w:t>
      </w:r>
      <w:proofErr w:type="gram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участники СВО. </w:t>
      </w:r>
      <w:proofErr w:type="gram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будет меньше в несколько раз, поскольку </w:t>
      </w:r>
      <w:proofErr w:type="spell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софинансируется</w:t>
      </w:r>
      <w:proofErr w:type="spell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федерального и регионального бюджетов.</w:t>
      </w:r>
      <w:proofErr w:type="gramEnd"/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2" w:tgtFrame="_blank" w:history="1">
        <w:r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 мая 2024 г. № 108-ФЗ.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только супруги военнослужащих, но и супруги граждан, уволенных с военной службы, получили преимущественное право на поступление на работу в </w:t>
      </w:r>
      <w:proofErr w:type="spell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госорганизации</w:t>
      </w:r>
      <w:proofErr w:type="spell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воинские части, а также на оставление на такой работе при сокращении численности или штата работников.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же будут вправе в приоритетном порядке пройти </w:t>
      </w:r>
      <w:proofErr w:type="spell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профобучение</w:t>
      </w:r>
      <w:proofErr w:type="spell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получить дополнительное профобразование по очной форме с выплатой зарплаты.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Кредиторам не стоит рассчитывать на удовлетворение своих требований за счет начислений участника СВО.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  <w:hyperlink r:id="rId33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</w:t>
        </w:r>
        <w:r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 xml:space="preserve"> </w:t>
        </w:r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закон</w:t>
        </w:r>
      </w:hyperlink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8 августа 2024 г. № 291-ФЗ.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боевых действий, в том числе участвовавшие в СВО, будут получать ежемесячную выплату без заявления. Сразу после оформления удостоверения ветерана сведения об этом поступят в СФР и начнут начисляться выплаты.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4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8 августа 2024 г. № 259-ФЗ.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СВО и членов их семей освободили от уплаты налога на имущество физических лиц.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данном случае к членам семьи относятся: супруг; несовершеннолетние дети; дети старше 18 лет, ставшие инвалидами до совершеннолетия; дети до 23 лет, очно обучающиеся в вузе; лица, находящиеся на иждивении.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5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Приказ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Минюста России 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мая 2024 г. № 157.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требования к оказанию бесплатной юридической помощи и информированию о ней.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6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Приказ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Минтруда России 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 мая 2024 г. № 275н.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Минтруд изменил правила подсчета и подтверждения страхового стажа для определения размеров пособия по временной нетрудоспособности и декретного пособия.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стаж будет засчитываться время нахождения в добровольческом формировании, созданном не только </w:t>
      </w:r>
      <w:proofErr w:type="spell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Минобороной</w:t>
      </w:r>
      <w:proofErr w:type="spell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</w:t>
      </w:r>
      <w:proofErr w:type="spell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Росгвардией</w:t>
      </w:r>
      <w:proofErr w:type="spell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7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13 декабря 2024 г. № 474-ФЗ.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СВО могут вступить в жилищно-строительные кооперативы. Им государство бесплатно передает земельные участки для строительства домов.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8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Указ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Президента РФ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ноября 2024 г. № 1003.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СВО, служащие в войсках национальной гвардии РФ, в том числе по мобилизации, смогут получить единовременную выплату в размере 400 000 рублей.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39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7 апреля 2025 г. № 64-ФЗ.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семей участников СВО получили право на дополнительный неоплачиваемый отпуск продолжительностью до 14 календарных дней в году. Если отпуск необходим для ухода за участником СВО согласно медицинскому заключению, то он увеличивается до 35 дней.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40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Постановление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Правительства РФ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7 марта 2025 г. № 291.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СВО могут бесплатно пройти </w:t>
      </w:r>
      <w:proofErr w:type="spellStart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профобучение</w:t>
      </w:r>
      <w:proofErr w:type="spellEnd"/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получить дополнительное образование (подробнее – </w:t>
      </w:r>
      <w:proofErr w:type="gramEnd"/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41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Приказ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Минтруда России 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 февраля 2025 г. № 88н.</w:t>
      </w:r>
    </w:p>
    <w:p w:rsidR="00E2670E" w:rsidRPr="00DE2AD0" w:rsidRDefault="00E2670E" w:rsidP="00DE2AD0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стандарт по содействию приоритетному трудоустройству участников СВО и членов их семей. Центры занятости должны рассматривать их кандидатуры в первую очередь, а также содействовать в профориентации и адаптации.</w:t>
      </w:r>
    </w:p>
    <w:p w:rsidR="00E2670E" w:rsidRPr="00DE2AD0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42" w:tgtFrame="_blank" w:history="1">
        <w:r w:rsidR="00E2670E" w:rsidRPr="00DE2AD0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="00E2670E" w:rsidRPr="00DE2A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июля 2025 г. № 275-ФЗ.</w:t>
      </w:r>
    </w:p>
    <w:p w:rsidR="00E2670E" w:rsidRPr="00DE2AD0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СВО освобождены от уплаты госпошлины при регистрации прав на недвижимость.</w:t>
      </w:r>
    </w:p>
    <w:p w:rsidR="00E2670E" w:rsidRPr="00B34D75" w:rsidRDefault="00DE2AD0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E2670E"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hyperlink r:id="rId43" w:tgtFrame="_blank" w:history="1">
        <w:r w:rsidR="00E2670E" w:rsidRPr="00B34D75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>Федеральный закон</w:t>
        </w:r>
      </w:hyperlink>
      <w:r w:rsidR="00E2670E" w:rsidRPr="00B34D7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E2670E" w:rsidRPr="00B34D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ноября 2025 г. № 425-ФЗ.</w:t>
      </w:r>
    </w:p>
    <w:p w:rsidR="00E2670E" w:rsidRDefault="00E2670E" w:rsidP="00473A14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СВО и членов их семей освободили от транспортного налога. Также им предоставили вычет, уменьшающий </w:t>
      </w:r>
      <w:r w:rsidRPr="00DE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базу по земельному </w:t>
      </w:r>
      <w:r w:rsidRPr="00B34D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налогу</w:t>
      </w:r>
      <w:r w:rsidR="00B34D75" w:rsidRPr="00B34D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1E4C" w:rsidRDefault="003F1E4C" w:rsidP="00B34D75">
      <w:pPr>
        <w:shd w:val="clear" w:color="auto" w:fill="F8F8F8"/>
        <w:spacing w:before="360" w:after="36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4D75" w:rsidRPr="00B34D75" w:rsidRDefault="00B34D75" w:rsidP="003F1E4C">
      <w:pPr>
        <w:shd w:val="clear" w:color="auto" w:fill="F8F8F8"/>
        <w:spacing w:before="360" w:after="36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льготах участников СВО и членов их семей информируют на </w:t>
      </w:r>
      <w:hyperlink r:id="rId44" w:tgtFrame="_blank" w:history="1">
        <w:r w:rsidRPr="00B34D75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портале </w:t>
        </w:r>
        <w:proofErr w:type="spellStart"/>
        <w:r w:rsidRPr="00B34D75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госуслуг</w:t>
        </w:r>
        <w:proofErr w:type="spellEnd"/>
      </w:hyperlink>
      <w:r w:rsidRPr="00B34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</w:t>
      </w:r>
      <w:hyperlink r:id="rId45" w:tgtFrame="_blank" w:history="1">
        <w:r w:rsidRPr="00B34D75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сайте</w:t>
        </w:r>
      </w:hyperlink>
      <w:r w:rsidRPr="00B34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Фонда «Защитники Отечества».</w:t>
      </w:r>
    </w:p>
    <w:p w:rsidR="00B34D75" w:rsidRPr="00B34D75" w:rsidRDefault="00B34D75" w:rsidP="003F1E4C">
      <w:pPr>
        <w:shd w:val="clear" w:color="auto" w:fill="F8F8F8"/>
        <w:spacing w:before="36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Также меры поддержки можно отслеживать на сайтах региональных госорганов и местных администраций</w:t>
      </w:r>
    </w:p>
    <w:p w:rsidR="00B34D75" w:rsidRPr="00B34D75" w:rsidRDefault="00B34D75" w:rsidP="003F1E4C">
      <w:pPr>
        <w:shd w:val="clear" w:color="auto" w:fill="F8F8F8"/>
        <w:spacing w:before="360" w:after="36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B34D75" w:rsidRPr="00B34D75" w:rsidSect="00DE2AD0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259E7"/>
    <w:multiLevelType w:val="multilevel"/>
    <w:tmpl w:val="96E8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453C3"/>
    <w:multiLevelType w:val="multilevel"/>
    <w:tmpl w:val="49A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15864"/>
    <w:multiLevelType w:val="multilevel"/>
    <w:tmpl w:val="721E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2352B"/>
    <w:multiLevelType w:val="multilevel"/>
    <w:tmpl w:val="BDAA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0E"/>
    <w:rsid w:val="003F1E4C"/>
    <w:rsid w:val="004348BC"/>
    <w:rsid w:val="00473A14"/>
    <w:rsid w:val="005356A9"/>
    <w:rsid w:val="005D4F99"/>
    <w:rsid w:val="007571FF"/>
    <w:rsid w:val="007C11EE"/>
    <w:rsid w:val="008951FA"/>
    <w:rsid w:val="008F5BEF"/>
    <w:rsid w:val="00AC7B51"/>
    <w:rsid w:val="00B34D75"/>
    <w:rsid w:val="00C02806"/>
    <w:rsid w:val="00CE7D19"/>
    <w:rsid w:val="00DD5407"/>
    <w:rsid w:val="00DE2AD0"/>
    <w:rsid w:val="00E2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6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670E"/>
    <w:rPr>
      <w:color w:val="0000FF"/>
      <w:u w:val="single"/>
    </w:rPr>
  </w:style>
  <w:style w:type="character" w:styleId="a5">
    <w:name w:val="Strong"/>
    <w:basedOn w:val="a0"/>
    <w:uiPriority w:val="22"/>
    <w:qFormat/>
    <w:rsid w:val="00E2670E"/>
    <w:rPr>
      <w:b/>
      <w:bCs/>
    </w:rPr>
  </w:style>
  <w:style w:type="character" w:customStyle="1" w:styleId="js-show-modal">
    <w:name w:val="js-show-modal"/>
    <w:basedOn w:val="a0"/>
    <w:rsid w:val="00E2670E"/>
  </w:style>
  <w:style w:type="character" w:customStyle="1" w:styleId="comment">
    <w:name w:val="comment"/>
    <w:basedOn w:val="a0"/>
    <w:rsid w:val="00E2670E"/>
  </w:style>
  <w:style w:type="paragraph" w:styleId="a6">
    <w:name w:val="Balloon Text"/>
    <w:basedOn w:val="a"/>
    <w:link w:val="a7"/>
    <w:uiPriority w:val="99"/>
    <w:semiHidden/>
    <w:unhideWhenUsed/>
    <w:rsid w:val="00DD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6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6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2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670E"/>
    <w:rPr>
      <w:color w:val="0000FF"/>
      <w:u w:val="single"/>
    </w:rPr>
  </w:style>
  <w:style w:type="character" w:styleId="a5">
    <w:name w:val="Strong"/>
    <w:basedOn w:val="a0"/>
    <w:uiPriority w:val="22"/>
    <w:qFormat/>
    <w:rsid w:val="00E2670E"/>
    <w:rPr>
      <w:b/>
      <w:bCs/>
    </w:rPr>
  </w:style>
  <w:style w:type="character" w:customStyle="1" w:styleId="js-show-modal">
    <w:name w:val="js-show-modal"/>
    <w:basedOn w:val="a0"/>
    <w:rsid w:val="00E2670E"/>
  </w:style>
  <w:style w:type="character" w:customStyle="1" w:styleId="comment">
    <w:name w:val="comment"/>
    <w:basedOn w:val="a0"/>
    <w:rsid w:val="00E2670E"/>
  </w:style>
  <w:style w:type="paragraph" w:styleId="a6">
    <w:name w:val="Balloon Text"/>
    <w:basedOn w:val="a"/>
    <w:link w:val="a7"/>
    <w:uiPriority w:val="99"/>
    <w:semiHidden/>
    <w:unhideWhenUsed/>
    <w:rsid w:val="00DD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508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26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00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784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83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50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328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112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04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55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47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833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173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35241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27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06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41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73351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12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199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331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005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58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61145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6130042?ysclid=llxrqovorb355013035" TargetMode="External"/><Relationship Id="rId13" Type="http://schemas.openxmlformats.org/officeDocument/2006/relationships/hyperlink" Target="http://publication.pravo.gov.ru/document/0001202306130041?ysclid=llxgpzzqv5660621413" TargetMode="External"/><Relationship Id="rId18" Type="http://schemas.openxmlformats.org/officeDocument/2006/relationships/hyperlink" Target="http://publication.pravo.gov.ru/document/0001202306240003?ysclid=llxjo22auh547790514" TargetMode="External"/><Relationship Id="rId26" Type="http://schemas.openxmlformats.org/officeDocument/2006/relationships/hyperlink" Target="http://publication.pravo.gov.ru/Document/View/0001202211220036?ysclid=llxmc9b58b178170931" TargetMode="External"/><Relationship Id="rId39" Type="http://schemas.openxmlformats.org/officeDocument/2006/relationships/hyperlink" Target="http://publication.pravo.gov.ru/Document/View/000120250407001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ublication.pravo.gov.ru/Document/View/0001202305020024?ysclid=llxwaldkeo9616489" TargetMode="External"/><Relationship Id="rId34" Type="http://schemas.openxmlformats.org/officeDocument/2006/relationships/hyperlink" Target="http://publication.pravo.gov.ru/Document/View/0001202408080089" TargetMode="External"/><Relationship Id="rId42" Type="http://schemas.openxmlformats.org/officeDocument/2006/relationships/hyperlink" Target="http://publication.pravo.gov.ru/document/0001202507310006?index=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publication.pravo.gov.ru/Document/View/0001202211030044?ysclid=llxsh9oy7k841436433" TargetMode="External"/><Relationship Id="rId12" Type="http://schemas.openxmlformats.org/officeDocument/2006/relationships/hyperlink" Target="http://publication.pravo.gov.ru/Document/View/0001202212290114?ysclid=llxdyh4510473180953" TargetMode="External"/><Relationship Id="rId17" Type="http://schemas.openxmlformats.org/officeDocument/2006/relationships/hyperlink" Target="http://publication.pravo.gov.ru/Document/View/0001202212290095?ysclid=llxh6i5vxb34821362" TargetMode="External"/><Relationship Id="rId25" Type="http://schemas.openxmlformats.org/officeDocument/2006/relationships/hyperlink" Target="http://publication.pravo.gov.ru/Document/View/0001202302280024?ysclid=llxlk86v9g682163665" TargetMode="External"/><Relationship Id="rId33" Type="http://schemas.openxmlformats.org/officeDocument/2006/relationships/hyperlink" Target="http://publication.pravo.gov.ru/document/0001202408080091" TargetMode="External"/><Relationship Id="rId38" Type="http://schemas.openxmlformats.org/officeDocument/2006/relationships/hyperlink" Target="http://publication.pravo.gov.ru/document/0001202411250010?index=1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0001202305290012?ysclid=llxh3txco8196741002" TargetMode="External"/><Relationship Id="rId20" Type="http://schemas.openxmlformats.org/officeDocument/2006/relationships/hyperlink" Target="http://publication.pravo.gov.ru/document/0001202306240019?ysclid=llxwblneo141066064" TargetMode="External"/><Relationship Id="rId29" Type="http://schemas.openxmlformats.org/officeDocument/2006/relationships/hyperlink" Target="https://www.consultant.ru/document/cons_doc_LAW_465448/" TargetMode="External"/><Relationship Id="rId41" Type="http://schemas.openxmlformats.org/officeDocument/2006/relationships/hyperlink" Target="http://publication.pravo.gov.ru/document/000120250304001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ublication.pravo.gov.ru/Document/View/0001202210070001?ysclid=llxdph7f5g66517977" TargetMode="External"/><Relationship Id="rId24" Type="http://schemas.openxmlformats.org/officeDocument/2006/relationships/hyperlink" Target="http://publication.pravo.gov.ru/Document/View/0001202210070004?ysclid=llxk7dzq66335666308" TargetMode="External"/><Relationship Id="rId32" Type="http://schemas.openxmlformats.org/officeDocument/2006/relationships/hyperlink" Target="http://publication.pravo.gov.ru/document/0001202405290016?ysclid=lywx68hp5r764089364&amp;index=1" TargetMode="External"/><Relationship Id="rId37" Type="http://schemas.openxmlformats.org/officeDocument/2006/relationships/hyperlink" Target="http://publication.pravo.gov.ru/document/0001202412130027?index=1&amp;ysclid=m5o7zigdz7962387401" TargetMode="External"/><Relationship Id="rId40" Type="http://schemas.openxmlformats.org/officeDocument/2006/relationships/hyperlink" Target="http://publication.pravo.gov.ru/document/0001202503100038" TargetMode="External"/><Relationship Id="rId45" Type="http://schemas.openxmlformats.org/officeDocument/2006/relationships/hyperlink" Target="https://fzo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211210022?ysclid=llxgxdn0mx615090596" TargetMode="External"/><Relationship Id="rId23" Type="http://schemas.openxmlformats.org/officeDocument/2006/relationships/hyperlink" Target="http://publication.pravo.gov.ru/Document/View/0001202210200010?ysclid=llxmojl0d1150081580" TargetMode="External"/><Relationship Id="rId28" Type="http://schemas.openxmlformats.org/officeDocument/2006/relationships/hyperlink" Target="http://publication.pravo.gov.ru/document/0001202311290035" TargetMode="External"/><Relationship Id="rId36" Type="http://schemas.openxmlformats.org/officeDocument/2006/relationships/hyperlink" Target="http://publication.pravo.gov.ru/document/0001202406260011?ysclid=lywwg971kb456924776" TargetMode="External"/><Relationship Id="rId10" Type="http://schemas.openxmlformats.org/officeDocument/2006/relationships/hyperlink" Target="http://publication.pravo.gov.ru/Document/View/0001202212100015?ysclid=llxtnyuyqm806586472" TargetMode="External"/><Relationship Id="rId19" Type="http://schemas.openxmlformats.org/officeDocument/2006/relationships/hyperlink" Target="http://publication.pravo.gov.ru/Document/View/0001202212290137?ysclid=llxjulptba486975185" TargetMode="External"/><Relationship Id="rId31" Type="http://schemas.openxmlformats.org/officeDocument/2006/relationships/hyperlink" Target="http://publication.pravo.gov.ru/document/0001202404080016" TargetMode="External"/><Relationship Id="rId44" Type="http://schemas.openxmlformats.org/officeDocument/2006/relationships/hyperlink" Target="https://www.gosuslugi.ru/fzo?okato=45000000000&amp;recipient=0&amp;directions=0&amp;level=0&amp;pageNum=4&amp;regionId=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0001202306060017?ysclid=llxtjlxkkg443963502" TargetMode="External"/><Relationship Id="rId14" Type="http://schemas.openxmlformats.org/officeDocument/2006/relationships/hyperlink" Target="http://publication.pravo.gov.ru/document/0001202305300044?ysclid=llxgvqiets367787092" TargetMode="External"/><Relationship Id="rId22" Type="http://schemas.openxmlformats.org/officeDocument/2006/relationships/hyperlink" Target="https://trudvsem.ru/?ysclid=llxwab8xl4218493155" TargetMode="External"/><Relationship Id="rId27" Type="http://schemas.openxmlformats.org/officeDocument/2006/relationships/hyperlink" Target="http://publication.pravo.gov.ru/document/0001202309110006" TargetMode="External"/><Relationship Id="rId30" Type="http://schemas.openxmlformats.org/officeDocument/2006/relationships/hyperlink" Target="http://publication.pravo.gov.ru/document/0001202404060008" TargetMode="External"/><Relationship Id="rId35" Type="http://schemas.openxmlformats.org/officeDocument/2006/relationships/hyperlink" Target="http://publication.pravo.gov.ru/document/0001202405210014?index=3" TargetMode="External"/><Relationship Id="rId43" Type="http://schemas.openxmlformats.org/officeDocument/2006/relationships/hyperlink" Target="http://publication.pravo.gov.ru/document/000120251128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 В. Буздханова</dc:creator>
  <cp:lastModifiedBy>Л. В. Буздханова</cp:lastModifiedBy>
  <cp:revision>8</cp:revision>
  <cp:lastPrinted>2026-03-06T12:01:00Z</cp:lastPrinted>
  <dcterms:created xsi:type="dcterms:W3CDTF">2026-03-05T12:27:00Z</dcterms:created>
  <dcterms:modified xsi:type="dcterms:W3CDTF">2026-03-06T12:02:00Z</dcterms:modified>
</cp:coreProperties>
</file>